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9B5E" w14:textId="77777777" w:rsidR="002E4D10" w:rsidRDefault="002E4D10" w:rsidP="002E4D10">
      <w:pPr>
        <w:jc w:val="right"/>
      </w:pPr>
      <w:r>
        <w:rPr>
          <w:noProof/>
          <w:lang w:val="en-GB" w:eastAsia="en-GB"/>
        </w:rPr>
        <w:drawing>
          <wp:inline distT="0" distB="0" distL="0" distR="0" wp14:anchorId="010B4B9E" wp14:editId="29609430">
            <wp:extent cx="1079500" cy="698500"/>
            <wp:effectExtent l="25400" t="0" r="0" b="0"/>
            <wp:docPr id="3" name="Picture 0" descr="morearts_logo_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arts_logo_3cm.jpg"/>
                    <pic:cNvPicPr/>
                  </pic:nvPicPr>
                  <pic:blipFill>
                    <a:blip r:embed="rId5"/>
                    <a:stretch>
                      <a:fillRect/>
                    </a:stretch>
                  </pic:blipFill>
                  <pic:spPr>
                    <a:xfrm>
                      <a:off x="0" y="0"/>
                      <a:ext cx="1079500" cy="698500"/>
                    </a:xfrm>
                    <a:prstGeom prst="rect">
                      <a:avLst/>
                    </a:prstGeom>
                  </pic:spPr>
                </pic:pic>
              </a:graphicData>
            </a:graphic>
          </wp:inline>
        </w:drawing>
      </w:r>
    </w:p>
    <w:p w14:paraId="31D12716" w14:textId="77777777" w:rsidR="002E4D10" w:rsidRPr="00DF2E95" w:rsidRDefault="002E4D10" w:rsidP="002E4D10">
      <w:pPr>
        <w:spacing w:after="0"/>
        <w:jc w:val="right"/>
        <w:rPr>
          <w:color w:val="5F497A" w:themeColor="accent4" w:themeShade="BF"/>
          <w:sz w:val="24"/>
        </w:rPr>
      </w:pPr>
      <w:r w:rsidRPr="00DF2E95">
        <w:rPr>
          <w:color w:val="5F497A" w:themeColor="accent4" w:themeShade="BF"/>
          <w:sz w:val="24"/>
        </w:rPr>
        <w:t>The Cultural Partnership: more arts.</w:t>
      </w:r>
    </w:p>
    <w:p w14:paraId="3FD54AD6" w14:textId="77777777" w:rsidR="002E4D10" w:rsidRPr="00DF2E95" w:rsidRDefault="002E4D10" w:rsidP="002E4D10">
      <w:pPr>
        <w:jc w:val="right"/>
        <w:rPr>
          <w:color w:val="5F497A" w:themeColor="accent4" w:themeShade="BF"/>
        </w:rPr>
      </w:pPr>
      <w:r w:rsidRPr="00051734">
        <w:rPr>
          <w:color w:val="5F497A" w:themeColor="accent4" w:themeShade="BF"/>
          <w:highlight w:val="yellow"/>
        </w:rPr>
        <w:t xml:space="preserve">Charitable </w:t>
      </w:r>
      <w:r w:rsidR="00051734" w:rsidRPr="00051734">
        <w:rPr>
          <w:color w:val="5F497A" w:themeColor="accent4" w:themeShade="BF"/>
          <w:highlight w:val="yellow"/>
        </w:rPr>
        <w:t>Incorporated</w:t>
      </w:r>
      <w:r w:rsidR="00051734">
        <w:rPr>
          <w:color w:val="5F497A" w:themeColor="accent4" w:themeShade="BF"/>
        </w:rPr>
        <w:t xml:space="preserve"> </w:t>
      </w:r>
      <w:r w:rsidRPr="00DF2E95">
        <w:rPr>
          <w:color w:val="5F497A" w:themeColor="accent4" w:themeShade="BF"/>
        </w:rPr>
        <w:t>Organisation No.1154785</w:t>
      </w:r>
    </w:p>
    <w:p w14:paraId="74A4D765" w14:textId="77777777" w:rsidR="002E4D10" w:rsidRDefault="002E4D10" w:rsidP="002E4D10"/>
    <w:tbl>
      <w:tblPr>
        <w:tblStyle w:val="TableGrid"/>
        <w:tblW w:w="0" w:type="auto"/>
        <w:tblLook w:val="00A0" w:firstRow="1" w:lastRow="0" w:firstColumn="1" w:lastColumn="0" w:noHBand="0" w:noVBand="0"/>
      </w:tblPr>
      <w:tblGrid>
        <w:gridCol w:w="2683"/>
        <w:gridCol w:w="7165"/>
      </w:tblGrid>
      <w:tr w:rsidR="002E4D10" w:rsidRPr="00865B98" w14:paraId="06E8A7AE" w14:textId="77777777">
        <w:tc>
          <w:tcPr>
            <w:tcW w:w="1951" w:type="dxa"/>
          </w:tcPr>
          <w:p w14:paraId="72E82DDB" w14:textId="77777777" w:rsidR="002E4D10" w:rsidRDefault="002E4D10">
            <w:pPr>
              <w:rPr>
                <w:sz w:val="24"/>
                <w:lang w:val="en-GB"/>
              </w:rPr>
            </w:pPr>
          </w:p>
          <w:p w14:paraId="5034279D" w14:textId="77777777" w:rsidR="002E4D10" w:rsidRPr="00865B98" w:rsidRDefault="002E4D10">
            <w:pPr>
              <w:rPr>
                <w:sz w:val="24"/>
                <w:lang w:val="en-GB"/>
              </w:rPr>
            </w:pPr>
            <w:r w:rsidRPr="00865B98">
              <w:rPr>
                <w:sz w:val="24"/>
                <w:lang w:val="en-GB"/>
              </w:rPr>
              <w:t>P&amp;P No:</w:t>
            </w:r>
          </w:p>
        </w:tc>
        <w:tc>
          <w:tcPr>
            <w:tcW w:w="7897" w:type="dxa"/>
          </w:tcPr>
          <w:p w14:paraId="7BE09204" w14:textId="77777777" w:rsidR="002E4D10" w:rsidRPr="00865B98" w:rsidRDefault="002E4D10">
            <w:pPr>
              <w:rPr>
                <w:sz w:val="24"/>
                <w:lang w:val="en-GB"/>
              </w:rPr>
            </w:pPr>
          </w:p>
          <w:p w14:paraId="714E9770" w14:textId="77777777" w:rsidR="002E4D10" w:rsidRPr="00865B98" w:rsidRDefault="002E4D10">
            <w:pPr>
              <w:rPr>
                <w:sz w:val="24"/>
                <w:lang w:val="en-GB"/>
              </w:rPr>
            </w:pPr>
            <w:r>
              <w:rPr>
                <w:sz w:val="24"/>
                <w:lang w:val="en-GB"/>
              </w:rPr>
              <w:t>P&amp;P/ma015</w:t>
            </w:r>
          </w:p>
          <w:p w14:paraId="6F14AAC8" w14:textId="77777777" w:rsidR="002E4D10" w:rsidRPr="00865B98" w:rsidRDefault="002E4D10">
            <w:pPr>
              <w:rPr>
                <w:sz w:val="24"/>
                <w:lang w:val="en-GB"/>
              </w:rPr>
            </w:pPr>
          </w:p>
        </w:tc>
      </w:tr>
      <w:tr w:rsidR="002E4D10" w:rsidRPr="00865B98" w14:paraId="08522319" w14:textId="77777777">
        <w:tc>
          <w:tcPr>
            <w:tcW w:w="1951" w:type="dxa"/>
          </w:tcPr>
          <w:p w14:paraId="26757CC7" w14:textId="77777777" w:rsidR="002E4D10" w:rsidRDefault="002E4D10">
            <w:pPr>
              <w:rPr>
                <w:sz w:val="24"/>
                <w:lang w:val="en-GB"/>
              </w:rPr>
            </w:pPr>
          </w:p>
          <w:p w14:paraId="0440AB79" w14:textId="77777777" w:rsidR="002E4D10" w:rsidRDefault="002E4D10">
            <w:pPr>
              <w:rPr>
                <w:sz w:val="24"/>
                <w:lang w:val="en-GB"/>
              </w:rPr>
            </w:pPr>
            <w:r w:rsidRPr="00865B98">
              <w:rPr>
                <w:sz w:val="24"/>
                <w:lang w:val="en-GB"/>
              </w:rPr>
              <w:t>P&amp;P TITLE:</w:t>
            </w:r>
          </w:p>
          <w:p w14:paraId="3FFEF7E1" w14:textId="77777777" w:rsidR="002E4D10" w:rsidRPr="00865B98" w:rsidRDefault="002E4D10">
            <w:pPr>
              <w:rPr>
                <w:sz w:val="24"/>
                <w:lang w:val="en-GB"/>
              </w:rPr>
            </w:pPr>
          </w:p>
        </w:tc>
        <w:tc>
          <w:tcPr>
            <w:tcW w:w="7897" w:type="dxa"/>
          </w:tcPr>
          <w:p w14:paraId="3378520C" w14:textId="77777777" w:rsidR="002E4D10" w:rsidRPr="00865B98" w:rsidRDefault="002E4D10">
            <w:pPr>
              <w:rPr>
                <w:sz w:val="24"/>
                <w:lang w:val="en-GB"/>
              </w:rPr>
            </w:pPr>
          </w:p>
          <w:p w14:paraId="29F07200" w14:textId="77777777" w:rsidR="002E4D10" w:rsidRPr="00865B98" w:rsidRDefault="002E4D10">
            <w:pPr>
              <w:rPr>
                <w:sz w:val="24"/>
                <w:lang w:val="en-GB"/>
              </w:rPr>
            </w:pPr>
            <w:r>
              <w:rPr>
                <w:sz w:val="24"/>
                <w:lang w:val="en-GB"/>
              </w:rPr>
              <w:t>EXPENSES</w:t>
            </w:r>
          </w:p>
        </w:tc>
      </w:tr>
      <w:tr w:rsidR="002E4D10" w:rsidRPr="00865B98" w14:paraId="0ADA10E8" w14:textId="77777777">
        <w:tc>
          <w:tcPr>
            <w:tcW w:w="1951" w:type="dxa"/>
          </w:tcPr>
          <w:p w14:paraId="5219394B" w14:textId="77777777" w:rsidR="002E4D10" w:rsidRDefault="002E4D10">
            <w:pPr>
              <w:rPr>
                <w:sz w:val="24"/>
                <w:lang w:val="en-GB"/>
              </w:rPr>
            </w:pPr>
          </w:p>
          <w:p w14:paraId="2CB7C977" w14:textId="77777777" w:rsidR="002E4D10" w:rsidRPr="00865B98" w:rsidRDefault="002E4D10">
            <w:pPr>
              <w:rPr>
                <w:sz w:val="24"/>
                <w:lang w:val="en-GB"/>
              </w:rPr>
            </w:pPr>
            <w:r w:rsidRPr="00865B98">
              <w:rPr>
                <w:sz w:val="24"/>
                <w:lang w:val="en-GB"/>
              </w:rPr>
              <w:t>APPLICABLE TO:</w:t>
            </w:r>
          </w:p>
        </w:tc>
        <w:tc>
          <w:tcPr>
            <w:tcW w:w="7897" w:type="dxa"/>
          </w:tcPr>
          <w:p w14:paraId="21B89E31" w14:textId="77777777" w:rsidR="002E4D10" w:rsidRPr="00865B98" w:rsidRDefault="002E4D10">
            <w:pPr>
              <w:rPr>
                <w:sz w:val="24"/>
                <w:lang w:val="en-GB"/>
              </w:rPr>
            </w:pPr>
          </w:p>
          <w:p w14:paraId="42998DF9" w14:textId="77777777" w:rsidR="002E4D10" w:rsidRPr="00865B98" w:rsidRDefault="002E4D10">
            <w:pPr>
              <w:rPr>
                <w:b w:val="0"/>
                <w:sz w:val="24"/>
                <w:lang w:val="en-GB"/>
              </w:rPr>
            </w:pPr>
            <w:r w:rsidRPr="00865B98">
              <w:rPr>
                <w:b w:val="0"/>
                <w:sz w:val="24"/>
                <w:lang w:val="en-GB"/>
              </w:rPr>
              <w:t>Trustees</w:t>
            </w:r>
          </w:p>
          <w:p w14:paraId="17E870F0" w14:textId="77777777" w:rsidR="002E4D10" w:rsidRPr="00865B98" w:rsidRDefault="002E4D10">
            <w:pPr>
              <w:rPr>
                <w:b w:val="0"/>
                <w:sz w:val="24"/>
                <w:lang w:val="en-GB"/>
              </w:rPr>
            </w:pPr>
            <w:r w:rsidRPr="00865B98">
              <w:rPr>
                <w:b w:val="0"/>
                <w:sz w:val="24"/>
                <w:lang w:val="en-GB"/>
              </w:rPr>
              <w:t>Contractors</w:t>
            </w:r>
          </w:p>
          <w:p w14:paraId="4B4154BE" w14:textId="77777777" w:rsidR="002E4D10" w:rsidRPr="00865B98" w:rsidRDefault="002E4D10">
            <w:pPr>
              <w:rPr>
                <w:b w:val="0"/>
                <w:sz w:val="24"/>
                <w:lang w:val="en-GB"/>
              </w:rPr>
            </w:pPr>
            <w:r w:rsidRPr="00865B98">
              <w:rPr>
                <w:b w:val="0"/>
                <w:sz w:val="24"/>
                <w:lang w:val="en-GB"/>
              </w:rPr>
              <w:t>Volunteer</w:t>
            </w:r>
            <w:r>
              <w:rPr>
                <w:b w:val="0"/>
                <w:sz w:val="24"/>
                <w:lang w:val="en-GB"/>
              </w:rPr>
              <w:t>s</w:t>
            </w:r>
          </w:p>
          <w:p w14:paraId="245CE7A6" w14:textId="77777777" w:rsidR="00D45AD8" w:rsidRDefault="002E4D10">
            <w:pPr>
              <w:rPr>
                <w:b w:val="0"/>
                <w:sz w:val="24"/>
                <w:lang w:val="en-GB"/>
              </w:rPr>
            </w:pPr>
            <w:r w:rsidRPr="00865B98">
              <w:rPr>
                <w:b w:val="0"/>
                <w:sz w:val="24"/>
                <w:lang w:val="en-GB"/>
              </w:rPr>
              <w:t>Con</w:t>
            </w:r>
            <w:r>
              <w:rPr>
                <w:b w:val="0"/>
                <w:sz w:val="24"/>
                <w:lang w:val="en-GB"/>
              </w:rPr>
              <w:t>tracted A</w:t>
            </w:r>
            <w:r w:rsidRPr="00865B98">
              <w:rPr>
                <w:b w:val="0"/>
                <w:sz w:val="24"/>
                <w:lang w:val="en-GB"/>
              </w:rPr>
              <w:t>rtists</w:t>
            </w:r>
          </w:p>
          <w:p w14:paraId="1B2F90FE" w14:textId="77777777" w:rsidR="002E4D10" w:rsidRPr="00865B98" w:rsidRDefault="002E4D10">
            <w:pPr>
              <w:rPr>
                <w:b w:val="0"/>
                <w:sz w:val="24"/>
                <w:lang w:val="en-GB"/>
              </w:rPr>
            </w:pPr>
          </w:p>
        </w:tc>
      </w:tr>
      <w:tr w:rsidR="002E4D10" w:rsidRPr="00865B98" w14:paraId="0F8588BA" w14:textId="77777777">
        <w:tc>
          <w:tcPr>
            <w:tcW w:w="1951" w:type="dxa"/>
          </w:tcPr>
          <w:p w14:paraId="6AC74355" w14:textId="77777777" w:rsidR="002E4D10" w:rsidRDefault="002E4D10">
            <w:pPr>
              <w:rPr>
                <w:sz w:val="24"/>
                <w:lang w:val="en-GB"/>
              </w:rPr>
            </w:pPr>
          </w:p>
          <w:p w14:paraId="796F16C7" w14:textId="77777777" w:rsidR="002E4D10" w:rsidRDefault="002E4D10" w:rsidP="00341BDF">
            <w:pPr>
              <w:rPr>
                <w:sz w:val="24"/>
                <w:lang w:val="en-GB"/>
              </w:rPr>
            </w:pPr>
            <w:r w:rsidRPr="00865B98">
              <w:rPr>
                <w:sz w:val="24"/>
                <w:lang w:val="en-GB"/>
              </w:rPr>
              <w:t>BACKGROUND:</w:t>
            </w:r>
          </w:p>
          <w:p w14:paraId="35C9B6B9" w14:textId="77777777" w:rsidR="002E4D10" w:rsidRPr="00865B98" w:rsidRDefault="002E4D10">
            <w:pPr>
              <w:rPr>
                <w:sz w:val="24"/>
                <w:lang w:val="en-GB"/>
              </w:rPr>
            </w:pPr>
          </w:p>
        </w:tc>
        <w:tc>
          <w:tcPr>
            <w:tcW w:w="7897" w:type="dxa"/>
          </w:tcPr>
          <w:p w14:paraId="16739660" w14:textId="77777777" w:rsidR="002E4D10" w:rsidRDefault="002E4D10">
            <w:pPr>
              <w:rPr>
                <w:sz w:val="24"/>
                <w:lang w:val="en-GB"/>
              </w:rPr>
            </w:pPr>
          </w:p>
          <w:p w14:paraId="6B5C9912" w14:textId="77777777" w:rsidR="002E4D10" w:rsidRDefault="002E4D10" w:rsidP="00341BDF">
            <w:pPr>
              <w:pStyle w:val="BodyText"/>
              <w:jc w:val="left"/>
              <w:rPr>
                <w:rFonts w:ascii="Arial" w:hAnsi="Arial" w:cs="Arial"/>
                <w:sz w:val="24"/>
                <w:szCs w:val="22"/>
              </w:rPr>
            </w:pPr>
            <w:r>
              <w:rPr>
                <w:rFonts w:ascii="Arial" w:hAnsi="Arial" w:cs="Arial"/>
                <w:sz w:val="24"/>
                <w:szCs w:val="22"/>
              </w:rPr>
              <w:t xml:space="preserve">As a Charitable Incorporated Organisation, The Cultural Partnership: </w:t>
            </w:r>
            <w:r w:rsidRPr="009C4036">
              <w:rPr>
                <w:rFonts w:ascii="Arial" w:hAnsi="Arial" w:cs="Arial"/>
                <w:sz w:val="24"/>
                <w:szCs w:val="22"/>
              </w:rPr>
              <w:t>‘more arts.’</w:t>
            </w:r>
            <w:r w:rsidRPr="009C4036">
              <w:rPr>
                <w:rFonts w:ascii="Arial" w:hAnsi="Arial" w:cs="Arial"/>
                <w:color w:val="FF00FF"/>
                <w:sz w:val="24"/>
                <w:szCs w:val="22"/>
              </w:rPr>
              <w:t xml:space="preserve"> </w:t>
            </w:r>
            <w:r>
              <w:rPr>
                <w:rFonts w:ascii="Arial" w:hAnsi="Arial" w:cs="Arial"/>
                <w:sz w:val="24"/>
                <w:szCs w:val="22"/>
              </w:rPr>
              <w:t>n</w:t>
            </w:r>
            <w:r w:rsidRPr="002E4D10">
              <w:rPr>
                <w:rFonts w:ascii="Arial" w:hAnsi="Arial" w:cs="Arial"/>
                <w:sz w:val="24"/>
                <w:szCs w:val="22"/>
              </w:rPr>
              <w:t>eeds to ensure that any expenses are well-control</w:t>
            </w:r>
            <w:r>
              <w:rPr>
                <w:rFonts w:ascii="Arial" w:hAnsi="Arial" w:cs="Arial"/>
                <w:sz w:val="24"/>
                <w:szCs w:val="22"/>
              </w:rPr>
              <w:t xml:space="preserve">led, </w:t>
            </w:r>
            <w:r w:rsidRPr="002E4D10">
              <w:rPr>
                <w:rFonts w:ascii="Arial" w:hAnsi="Arial" w:cs="Arial"/>
                <w:sz w:val="24"/>
                <w:szCs w:val="22"/>
              </w:rPr>
              <w:t>documented</w:t>
            </w:r>
            <w:r>
              <w:rPr>
                <w:rFonts w:ascii="Arial" w:hAnsi="Arial" w:cs="Arial"/>
                <w:sz w:val="24"/>
                <w:szCs w:val="22"/>
              </w:rPr>
              <w:t>, and kept to a minimum.</w:t>
            </w:r>
          </w:p>
          <w:p w14:paraId="5A692A38" w14:textId="77777777" w:rsidR="002E4D10" w:rsidRPr="00865B98" w:rsidRDefault="002E4D10" w:rsidP="00341BDF">
            <w:pPr>
              <w:pStyle w:val="BodyText"/>
              <w:jc w:val="left"/>
              <w:rPr>
                <w:rFonts w:ascii="Arial" w:hAnsi="Arial" w:cs="Arial"/>
                <w:sz w:val="24"/>
                <w:szCs w:val="22"/>
              </w:rPr>
            </w:pPr>
          </w:p>
        </w:tc>
      </w:tr>
      <w:tr w:rsidR="002E4D10" w:rsidRPr="00865B98" w14:paraId="1D62DD5B" w14:textId="77777777">
        <w:tc>
          <w:tcPr>
            <w:tcW w:w="1951" w:type="dxa"/>
          </w:tcPr>
          <w:p w14:paraId="10DB0E02" w14:textId="77777777" w:rsidR="002E4D10" w:rsidRDefault="002E4D10">
            <w:pPr>
              <w:rPr>
                <w:sz w:val="24"/>
                <w:lang w:val="en-GB"/>
              </w:rPr>
            </w:pPr>
          </w:p>
          <w:p w14:paraId="3EB50C50" w14:textId="77777777" w:rsidR="002E4D10" w:rsidRPr="00865B98" w:rsidRDefault="002E4D10" w:rsidP="00341BDF">
            <w:pPr>
              <w:rPr>
                <w:sz w:val="24"/>
                <w:lang w:val="en-GB"/>
              </w:rPr>
            </w:pPr>
            <w:r w:rsidRPr="00865B98">
              <w:rPr>
                <w:sz w:val="24"/>
                <w:lang w:val="en-GB"/>
              </w:rPr>
              <w:t>P&amp;P DETAIL:</w:t>
            </w:r>
          </w:p>
          <w:p w14:paraId="42A62BA2" w14:textId="77777777" w:rsidR="002E4D10" w:rsidRPr="00865B98" w:rsidRDefault="002E4D10">
            <w:pPr>
              <w:rPr>
                <w:sz w:val="24"/>
                <w:lang w:val="en-GB"/>
              </w:rPr>
            </w:pPr>
          </w:p>
        </w:tc>
        <w:tc>
          <w:tcPr>
            <w:tcW w:w="7897" w:type="dxa"/>
          </w:tcPr>
          <w:p w14:paraId="7BE4C622" w14:textId="77777777" w:rsidR="002E4D10" w:rsidRPr="007F602E" w:rsidRDefault="002E4D10">
            <w:pPr>
              <w:rPr>
                <w:sz w:val="24"/>
                <w:lang w:val="en-GB"/>
              </w:rPr>
            </w:pPr>
          </w:p>
          <w:p w14:paraId="1291EFDB" w14:textId="77777777" w:rsidR="002E4D10" w:rsidRPr="007F602E" w:rsidRDefault="002E4D10" w:rsidP="002E4D10">
            <w:pPr>
              <w:pStyle w:val="ListParagraph"/>
              <w:numPr>
                <w:ilvl w:val="0"/>
                <w:numId w:val="1"/>
              </w:numPr>
              <w:autoSpaceDE w:val="0"/>
              <w:autoSpaceDN w:val="0"/>
              <w:adjustRightInd w:val="0"/>
              <w:rPr>
                <w:sz w:val="24"/>
                <w:lang w:val="en-GB"/>
              </w:rPr>
            </w:pPr>
            <w:r w:rsidRPr="007F602E">
              <w:rPr>
                <w:sz w:val="24"/>
                <w:lang w:val="en-GB"/>
              </w:rPr>
              <w:t>Trustees will not normally be reimbursed for expenses, except in cases where they have incurred significant costs when purchasing items required for the operation of the charity – e.g. purchases for operational needs (such as furniture, equipment, stationery etc.)</w:t>
            </w:r>
          </w:p>
          <w:p w14:paraId="03AB4E73" w14:textId="77777777" w:rsidR="002E4D10" w:rsidRPr="007F602E" w:rsidRDefault="002E4D10" w:rsidP="002E4D10">
            <w:pPr>
              <w:pStyle w:val="ListParagraph"/>
              <w:numPr>
                <w:ilvl w:val="0"/>
                <w:numId w:val="1"/>
              </w:numPr>
              <w:autoSpaceDE w:val="0"/>
              <w:autoSpaceDN w:val="0"/>
              <w:adjustRightInd w:val="0"/>
              <w:rPr>
                <w:sz w:val="24"/>
                <w:lang w:val="en-GB"/>
              </w:rPr>
            </w:pPr>
            <w:r w:rsidRPr="007F602E">
              <w:rPr>
                <w:sz w:val="24"/>
                <w:lang w:val="en-GB"/>
              </w:rPr>
              <w:t>Contractors and Contracted Artists may claim appropriate expenses as part of their invoice process for services provided</w:t>
            </w:r>
            <w:r w:rsidR="00D45AD8" w:rsidRPr="007F602E">
              <w:rPr>
                <w:sz w:val="24"/>
                <w:lang w:val="en-GB"/>
              </w:rPr>
              <w:t>, where this has been approved in advance by a Trustee</w:t>
            </w:r>
            <w:r w:rsidRPr="007F602E">
              <w:rPr>
                <w:sz w:val="24"/>
                <w:lang w:val="en-GB"/>
              </w:rPr>
              <w:t>.</w:t>
            </w:r>
          </w:p>
          <w:p w14:paraId="5DED337E" w14:textId="77777777" w:rsidR="00D45AD8" w:rsidRPr="007F602E" w:rsidRDefault="002E4D10" w:rsidP="00D45AD8">
            <w:pPr>
              <w:pStyle w:val="ListParagraph"/>
              <w:numPr>
                <w:ilvl w:val="0"/>
                <w:numId w:val="1"/>
              </w:numPr>
              <w:autoSpaceDE w:val="0"/>
              <w:autoSpaceDN w:val="0"/>
              <w:adjustRightInd w:val="0"/>
              <w:rPr>
                <w:sz w:val="24"/>
                <w:lang w:val="en-GB"/>
              </w:rPr>
            </w:pPr>
            <w:r w:rsidRPr="007F602E">
              <w:rPr>
                <w:sz w:val="24"/>
                <w:lang w:val="en-GB"/>
              </w:rPr>
              <w:t xml:space="preserve">Volunteers may claim for any </w:t>
            </w:r>
            <w:r w:rsidR="00341BDF" w:rsidRPr="007F602E">
              <w:rPr>
                <w:sz w:val="24"/>
                <w:lang w:val="en-GB"/>
              </w:rPr>
              <w:t xml:space="preserve">reasonable </w:t>
            </w:r>
            <w:r w:rsidR="00D45AD8" w:rsidRPr="007F602E">
              <w:rPr>
                <w:sz w:val="24"/>
                <w:lang w:val="en-GB"/>
              </w:rPr>
              <w:t>minor</w:t>
            </w:r>
            <w:r w:rsidRPr="007F602E">
              <w:rPr>
                <w:sz w:val="24"/>
                <w:lang w:val="en-GB"/>
              </w:rPr>
              <w:t xml:space="preserve"> expenses they may incur whilst performing duties for the charity – e.g. parking, purchase of snacks, soft drinks etc.</w:t>
            </w:r>
            <w:r w:rsidR="00D45AD8" w:rsidRPr="007F602E">
              <w:rPr>
                <w:sz w:val="24"/>
                <w:lang w:val="en-GB"/>
              </w:rPr>
              <w:t xml:space="preserve">  Any other expenses must be approved in advance by a Trustee.</w:t>
            </w:r>
          </w:p>
          <w:p w14:paraId="6FDD5EEF" w14:textId="77777777" w:rsidR="00D45AD8" w:rsidRPr="007F602E" w:rsidRDefault="00D45AD8" w:rsidP="00D45AD8">
            <w:pPr>
              <w:pStyle w:val="ListParagraph"/>
              <w:numPr>
                <w:ilvl w:val="0"/>
                <w:numId w:val="1"/>
              </w:numPr>
              <w:autoSpaceDE w:val="0"/>
              <w:autoSpaceDN w:val="0"/>
              <w:adjustRightInd w:val="0"/>
              <w:rPr>
                <w:sz w:val="24"/>
                <w:lang w:val="en-GB"/>
              </w:rPr>
            </w:pPr>
            <w:r w:rsidRPr="007F602E">
              <w:rPr>
                <w:iCs/>
                <w:sz w:val="24"/>
                <w:lang w:val="en-GB"/>
              </w:rPr>
              <w:t xml:space="preserve">Sometimes Trustees and Volunteers may have to pay a supplier for goods or services where a supplier demands payment before releasing the goods.  In general, for all but minor purchases, suppliers should be encouraged to send an invoice to the Treasurer, for direct settlement, so that Trustees &amp; Volunteers do not carry the burden of paying personally for goods or services purchased on behalf of the Charity.   Most invoices submitted to the Treasurer are paid within a few days and can be paid sooner in exceptional circumstances.  For all items purchased by Trustees or Volunteers on behalf of the </w:t>
            </w:r>
            <w:r w:rsidRPr="007F602E">
              <w:rPr>
                <w:iCs/>
                <w:sz w:val="24"/>
                <w:lang w:val="en-GB"/>
              </w:rPr>
              <w:lastRenderedPageBreak/>
              <w:t xml:space="preserve">charity a receipt must be attached to the claim for reimbursed expenses.  A blank reimbursed expenses claim form is available on DropBox.  </w:t>
            </w:r>
          </w:p>
          <w:p w14:paraId="1A8FE1D3" w14:textId="77777777" w:rsidR="00D45AD8" w:rsidRPr="007F602E" w:rsidRDefault="00D45AD8" w:rsidP="00D45AD8">
            <w:pPr>
              <w:pStyle w:val="ListParagraph"/>
              <w:numPr>
                <w:ilvl w:val="0"/>
                <w:numId w:val="1"/>
              </w:numPr>
              <w:autoSpaceDE w:val="0"/>
              <w:autoSpaceDN w:val="0"/>
              <w:adjustRightInd w:val="0"/>
              <w:rPr>
                <w:sz w:val="24"/>
                <w:lang w:val="en-GB"/>
              </w:rPr>
            </w:pPr>
            <w:r w:rsidRPr="007F602E">
              <w:rPr>
                <w:iCs/>
                <w:sz w:val="24"/>
                <w:lang w:val="en-GB"/>
              </w:rPr>
              <w:t>Trustees and Volunteers who occasionally use their own vehicle in pursuance of charity activities may claim reimbursed expenses of 40p per mile travelled, using the expenses claim form posted on DropBox.  Trustees and Volunteers are responsible for their own vehicle excise duty &amp; insurance and for ensuring that their vehicle is safe.  No claims may be made to the Charity for fuel, insurance or any other vehicle costs.  Mileage claims may be made only for travel necessarily made whilst carrying out work for the Charity.  HMRC guidelines stipulate that mileage may not be claimed for travel from home to ‘the place of work’, which in our context means travel to meetings of the charity.  </w:t>
            </w:r>
          </w:p>
          <w:p w14:paraId="1CD71DD1" w14:textId="77777777" w:rsidR="00D45AD8" w:rsidRPr="007F602E" w:rsidRDefault="00D45AD8" w:rsidP="00D45AD8">
            <w:pPr>
              <w:pStyle w:val="ListParagraph"/>
              <w:numPr>
                <w:ilvl w:val="0"/>
                <w:numId w:val="1"/>
              </w:numPr>
              <w:autoSpaceDE w:val="0"/>
              <w:autoSpaceDN w:val="0"/>
              <w:adjustRightInd w:val="0"/>
              <w:rPr>
                <w:sz w:val="24"/>
                <w:lang w:val="en-GB"/>
              </w:rPr>
            </w:pPr>
            <w:r w:rsidRPr="007F602E">
              <w:rPr>
                <w:iCs/>
                <w:sz w:val="24"/>
                <w:lang w:val="en-GB"/>
              </w:rPr>
              <w:t>No tax is payable on money reimbursed through an expenses claim but should be declared on a tax return, if required.  Claims for reimbursed expenses should be submitted to the Treasurer, normally within 30 days of incurring the expense and will normally be paid with a few days.</w:t>
            </w:r>
          </w:p>
          <w:p w14:paraId="039F9D51" w14:textId="77777777" w:rsidR="002E4D10" w:rsidRPr="007F602E" w:rsidRDefault="002E4D10" w:rsidP="002E4D10">
            <w:pPr>
              <w:autoSpaceDE w:val="0"/>
              <w:autoSpaceDN w:val="0"/>
              <w:adjustRightInd w:val="0"/>
              <w:rPr>
                <w:sz w:val="24"/>
                <w:lang w:val="en-GB"/>
              </w:rPr>
            </w:pPr>
          </w:p>
        </w:tc>
      </w:tr>
      <w:tr w:rsidR="002E4D10" w:rsidRPr="00865B98" w14:paraId="4730B457" w14:textId="77777777">
        <w:tc>
          <w:tcPr>
            <w:tcW w:w="1951" w:type="dxa"/>
          </w:tcPr>
          <w:p w14:paraId="74D2B6FC" w14:textId="77777777" w:rsidR="002E4D10" w:rsidRPr="009C4036" w:rsidRDefault="002E4D10" w:rsidP="00341BDF"/>
          <w:p w14:paraId="52C2D3F6" w14:textId="77777777" w:rsidR="002E4D10" w:rsidRPr="00865B98" w:rsidRDefault="002E4D10" w:rsidP="00341BDF">
            <w:pPr>
              <w:rPr>
                <w:sz w:val="24"/>
                <w:lang w:val="en-GB"/>
              </w:rPr>
            </w:pPr>
            <w:r w:rsidRPr="00865B98">
              <w:rPr>
                <w:sz w:val="24"/>
                <w:lang w:val="en-GB"/>
              </w:rPr>
              <w:t>TRAINING:</w:t>
            </w:r>
          </w:p>
          <w:p w14:paraId="174A6C4C" w14:textId="77777777" w:rsidR="002E4D10" w:rsidRPr="00865B98" w:rsidRDefault="002E4D10">
            <w:pPr>
              <w:rPr>
                <w:sz w:val="24"/>
                <w:lang w:val="en-GB"/>
              </w:rPr>
            </w:pPr>
          </w:p>
        </w:tc>
        <w:tc>
          <w:tcPr>
            <w:tcW w:w="7897" w:type="dxa"/>
          </w:tcPr>
          <w:p w14:paraId="1D29509D" w14:textId="77777777" w:rsidR="002E4D10" w:rsidRDefault="002E4D10" w:rsidP="00341BDF">
            <w:pPr>
              <w:pStyle w:val="NormalWeb"/>
              <w:spacing w:before="0" w:beforeAutospacing="0" w:after="0" w:afterAutospacing="0"/>
              <w:rPr>
                <w:rFonts w:ascii="Arial" w:hAnsi="Arial" w:cs="Arial"/>
                <w:szCs w:val="22"/>
              </w:rPr>
            </w:pPr>
          </w:p>
          <w:p w14:paraId="550668EE" w14:textId="77777777" w:rsidR="002E4D10" w:rsidRPr="002E4D10" w:rsidRDefault="002E4D10" w:rsidP="00341BDF">
            <w:pPr>
              <w:rPr>
                <w:b w:val="0"/>
                <w:sz w:val="24"/>
                <w:lang w:val="en-GB"/>
              </w:rPr>
            </w:pPr>
            <w:r w:rsidRPr="002E4D10">
              <w:rPr>
                <w:b w:val="0"/>
                <w:sz w:val="24"/>
                <w:lang w:val="en-GB"/>
              </w:rPr>
              <w:t>Trustees, Contractors, Volunteers and Contracted Artists will receive a copy of this policy during induction.</w:t>
            </w:r>
          </w:p>
          <w:p w14:paraId="71F460C1" w14:textId="77777777" w:rsidR="002E4D10" w:rsidRPr="00865B98" w:rsidRDefault="002E4D10" w:rsidP="00341BDF">
            <w:pPr>
              <w:rPr>
                <w:sz w:val="24"/>
                <w:lang w:val="en-GB"/>
              </w:rPr>
            </w:pPr>
          </w:p>
        </w:tc>
      </w:tr>
      <w:tr w:rsidR="002E4D10" w:rsidRPr="00865B98" w14:paraId="0C46D805" w14:textId="77777777">
        <w:tc>
          <w:tcPr>
            <w:tcW w:w="1951" w:type="dxa"/>
          </w:tcPr>
          <w:p w14:paraId="32833A8F" w14:textId="77777777" w:rsidR="002E4D10" w:rsidRDefault="002E4D10">
            <w:pPr>
              <w:rPr>
                <w:sz w:val="24"/>
                <w:lang w:val="en-GB"/>
              </w:rPr>
            </w:pPr>
          </w:p>
          <w:p w14:paraId="6F6A4854" w14:textId="77777777" w:rsidR="002E4D10" w:rsidRPr="00865B98" w:rsidRDefault="002E4D10" w:rsidP="00341BDF">
            <w:pPr>
              <w:rPr>
                <w:sz w:val="24"/>
                <w:lang w:val="en-GB"/>
              </w:rPr>
            </w:pPr>
            <w:r w:rsidRPr="00865B98">
              <w:rPr>
                <w:sz w:val="24"/>
                <w:lang w:val="en-GB"/>
              </w:rPr>
              <w:t>REVIEW DATE:</w:t>
            </w:r>
          </w:p>
          <w:p w14:paraId="5B65AA30" w14:textId="77777777" w:rsidR="002E4D10" w:rsidRPr="00865B98" w:rsidRDefault="002E4D10">
            <w:pPr>
              <w:rPr>
                <w:sz w:val="24"/>
                <w:lang w:val="en-GB"/>
              </w:rPr>
            </w:pPr>
          </w:p>
        </w:tc>
        <w:tc>
          <w:tcPr>
            <w:tcW w:w="7897" w:type="dxa"/>
          </w:tcPr>
          <w:p w14:paraId="663ECE06" w14:textId="77777777" w:rsidR="002E4D10" w:rsidRDefault="002E4D10">
            <w:pPr>
              <w:rPr>
                <w:sz w:val="24"/>
                <w:lang w:val="en-GB"/>
              </w:rPr>
            </w:pPr>
          </w:p>
          <w:p w14:paraId="1272AD2D" w14:textId="77777777" w:rsidR="002E4D10" w:rsidRPr="00865B98" w:rsidRDefault="002E4D10" w:rsidP="00341BDF">
            <w:pPr>
              <w:pStyle w:val="BodyText"/>
              <w:jc w:val="left"/>
              <w:rPr>
                <w:rFonts w:ascii="Arial" w:hAnsi="Arial" w:cs="Arial"/>
                <w:sz w:val="24"/>
                <w:szCs w:val="22"/>
              </w:rPr>
            </w:pPr>
            <w:r>
              <w:rPr>
                <w:rFonts w:ascii="Arial" w:hAnsi="Arial" w:cs="Arial"/>
                <w:sz w:val="24"/>
                <w:szCs w:val="22"/>
              </w:rPr>
              <w:t>As required</w:t>
            </w:r>
          </w:p>
          <w:p w14:paraId="546A4787" w14:textId="77777777" w:rsidR="002E4D10" w:rsidRPr="00865B98" w:rsidRDefault="002E4D10" w:rsidP="00341BDF">
            <w:pPr>
              <w:rPr>
                <w:sz w:val="24"/>
                <w:lang w:val="en-GB"/>
              </w:rPr>
            </w:pPr>
          </w:p>
        </w:tc>
      </w:tr>
      <w:tr w:rsidR="002E4D10" w:rsidRPr="00865B98" w14:paraId="618DB519" w14:textId="77777777">
        <w:tc>
          <w:tcPr>
            <w:tcW w:w="1951" w:type="dxa"/>
          </w:tcPr>
          <w:p w14:paraId="14D9E05B" w14:textId="77777777" w:rsidR="002E4D10" w:rsidRDefault="002E4D10">
            <w:pPr>
              <w:rPr>
                <w:sz w:val="24"/>
                <w:lang w:val="en-GB"/>
              </w:rPr>
            </w:pPr>
          </w:p>
          <w:p w14:paraId="0580C0CE" w14:textId="77777777" w:rsidR="002E4D10" w:rsidRPr="00865B98" w:rsidRDefault="002E4D10" w:rsidP="00341BDF">
            <w:pPr>
              <w:rPr>
                <w:sz w:val="24"/>
                <w:lang w:val="en-GB"/>
              </w:rPr>
            </w:pPr>
            <w:r w:rsidRPr="00865B98">
              <w:rPr>
                <w:sz w:val="24"/>
                <w:lang w:val="en-GB"/>
              </w:rPr>
              <w:t>DATE P&amp;P CREATED/UPDATED:</w:t>
            </w:r>
          </w:p>
          <w:p w14:paraId="377145B9" w14:textId="77777777" w:rsidR="002E4D10" w:rsidRPr="00865B98" w:rsidRDefault="002E4D10">
            <w:pPr>
              <w:rPr>
                <w:sz w:val="24"/>
                <w:lang w:val="en-GB"/>
              </w:rPr>
            </w:pPr>
          </w:p>
        </w:tc>
        <w:tc>
          <w:tcPr>
            <w:tcW w:w="7897" w:type="dxa"/>
          </w:tcPr>
          <w:p w14:paraId="0F8CAE77" w14:textId="77777777" w:rsidR="002E4D10" w:rsidRPr="00865B98" w:rsidRDefault="002E4D10">
            <w:pPr>
              <w:rPr>
                <w:sz w:val="24"/>
                <w:lang w:val="en-GB"/>
              </w:rPr>
            </w:pPr>
          </w:p>
          <w:p w14:paraId="230DC00F" w14:textId="77777777" w:rsidR="002E4D10" w:rsidRPr="00865B98" w:rsidRDefault="002E4D10" w:rsidP="00341BDF">
            <w:pPr>
              <w:rPr>
                <w:b w:val="0"/>
                <w:sz w:val="24"/>
                <w:lang w:val="en-GB"/>
              </w:rPr>
            </w:pPr>
            <w:r>
              <w:rPr>
                <w:b w:val="0"/>
                <w:sz w:val="24"/>
                <w:lang w:val="en-GB"/>
              </w:rPr>
              <w:t>21 January 2016</w:t>
            </w:r>
          </w:p>
        </w:tc>
      </w:tr>
      <w:tr w:rsidR="002E4D10" w:rsidRPr="009C4036" w14:paraId="1684D5DF" w14:textId="77777777">
        <w:tc>
          <w:tcPr>
            <w:tcW w:w="1951" w:type="dxa"/>
          </w:tcPr>
          <w:p w14:paraId="14695C06" w14:textId="77777777" w:rsidR="002E4D10" w:rsidRDefault="002E4D10">
            <w:pPr>
              <w:rPr>
                <w:sz w:val="24"/>
                <w:lang w:val="en-GB"/>
              </w:rPr>
            </w:pPr>
          </w:p>
          <w:p w14:paraId="28FC00C9" w14:textId="77777777" w:rsidR="002E4D10" w:rsidRPr="00865B98" w:rsidRDefault="002E4D10">
            <w:pPr>
              <w:rPr>
                <w:sz w:val="24"/>
                <w:lang w:val="en-GB"/>
              </w:rPr>
            </w:pPr>
            <w:r>
              <w:rPr>
                <w:sz w:val="24"/>
                <w:lang w:val="en-GB"/>
              </w:rPr>
              <w:t>DATE APPROVED BY TRUSTEES</w:t>
            </w:r>
          </w:p>
        </w:tc>
        <w:tc>
          <w:tcPr>
            <w:tcW w:w="7897" w:type="dxa"/>
          </w:tcPr>
          <w:p w14:paraId="66B6F81B" w14:textId="77777777" w:rsidR="002E4D10" w:rsidRPr="00865B98" w:rsidRDefault="002E4D10">
            <w:pPr>
              <w:rPr>
                <w:sz w:val="24"/>
                <w:lang w:val="en-GB"/>
              </w:rPr>
            </w:pPr>
          </w:p>
          <w:p w14:paraId="145922E4" w14:textId="77777777" w:rsidR="002E4D10" w:rsidRDefault="002E4D10" w:rsidP="00341BDF">
            <w:pPr>
              <w:rPr>
                <w:b w:val="0"/>
                <w:sz w:val="24"/>
                <w:lang w:val="en-GB"/>
              </w:rPr>
            </w:pPr>
            <w:r>
              <w:rPr>
                <w:b w:val="0"/>
                <w:sz w:val="24"/>
                <w:lang w:val="en-GB"/>
              </w:rPr>
              <w:t xml:space="preserve">21 January 2016 </w:t>
            </w:r>
          </w:p>
          <w:p w14:paraId="3A9C3AB4" w14:textId="77777777" w:rsidR="002E4D10" w:rsidRPr="009C4036" w:rsidRDefault="002E4D10" w:rsidP="00341BDF">
            <w:pPr>
              <w:rPr>
                <w:b w:val="0"/>
                <w:sz w:val="24"/>
                <w:lang w:val="en-GB"/>
              </w:rPr>
            </w:pPr>
          </w:p>
        </w:tc>
      </w:tr>
    </w:tbl>
    <w:p w14:paraId="010D949F" w14:textId="77777777" w:rsidR="00341BDF" w:rsidRDefault="00341BDF" w:rsidP="002E4D10"/>
    <w:sectPr w:rsidR="00341BDF" w:rsidSect="00341BDF">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5DAD"/>
    <w:multiLevelType w:val="hybridMultilevel"/>
    <w:tmpl w:val="E2B25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120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E4D10"/>
    <w:rsid w:val="00051734"/>
    <w:rsid w:val="002E4D10"/>
    <w:rsid w:val="00341BDF"/>
    <w:rsid w:val="007F602E"/>
    <w:rsid w:val="00BA4BD8"/>
    <w:rsid w:val="00D45A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11F4"/>
  <w15:docId w15:val="{A09A2DA1-7FE8-4520-8946-F0C1D2EB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D10"/>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D1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2E4D10"/>
    <w:pPr>
      <w:tabs>
        <w:tab w:val="left" w:pos="3195"/>
      </w:tabs>
      <w:spacing w:after="0"/>
      <w:jc w:val="both"/>
    </w:pPr>
    <w:rPr>
      <w:rFonts w:ascii="News Gothic MT" w:eastAsia="Times New Roman" w:hAnsi="News Gothic MT" w:cs="Times New Roman"/>
      <w:b w:val="0"/>
      <w:sz w:val="22"/>
      <w:lang w:val="en-GB"/>
    </w:rPr>
  </w:style>
  <w:style w:type="character" w:customStyle="1" w:styleId="BodyTextChar">
    <w:name w:val="Body Text Char"/>
    <w:basedOn w:val="DefaultParagraphFont"/>
    <w:link w:val="BodyText"/>
    <w:rsid w:val="002E4D10"/>
    <w:rPr>
      <w:rFonts w:ascii="News Gothic MT" w:eastAsia="Times New Roman" w:hAnsi="News Gothic MT" w:cs="Times New Roman"/>
      <w:sz w:val="22"/>
      <w:lang w:val="en-GB"/>
    </w:rPr>
  </w:style>
  <w:style w:type="paragraph" w:styleId="NormalWeb">
    <w:name w:val="Normal (Web)"/>
    <w:basedOn w:val="Normal"/>
    <w:rsid w:val="002E4D10"/>
    <w:pPr>
      <w:spacing w:before="100" w:beforeAutospacing="1" w:after="100" w:afterAutospacing="1"/>
    </w:pPr>
    <w:rPr>
      <w:rFonts w:ascii="Times New Roman" w:eastAsia="Times New Roman" w:hAnsi="Times New Roman" w:cs="Times New Roman"/>
      <w:b w:val="0"/>
      <w:sz w:val="24"/>
      <w:lang w:val="en-GB" w:eastAsia="en-GB"/>
    </w:rPr>
  </w:style>
  <w:style w:type="paragraph" w:styleId="ListParagraph">
    <w:name w:val="List Paragraph"/>
    <w:basedOn w:val="Normal"/>
    <w:uiPriority w:val="34"/>
    <w:qFormat/>
    <w:rsid w:val="002E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2586</Characters>
  <Application>Microsoft Office Word</Application>
  <DocSecurity>0</DocSecurity>
  <Lines>21</Lines>
  <Paragraphs>6</Paragraphs>
  <ScaleCrop>false</ScaleCrop>
  <Company>ArtEast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Stephenson</dc:creator>
  <cp:keywords/>
  <cp:lastModifiedBy>Robert Grindley</cp:lastModifiedBy>
  <cp:revision>5</cp:revision>
  <dcterms:created xsi:type="dcterms:W3CDTF">2016-01-21T15:31:00Z</dcterms:created>
  <dcterms:modified xsi:type="dcterms:W3CDTF">2023-10-27T15:53:00Z</dcterms:modified>
</cp:coreProperties>
</file>